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01" w:rsidRPr="004E27A2" w:rsidRDefault="00D83A0C" w:rsidP="00B23101">
      <w:pPr>
        <w:ind w:left="838" w:hangingChars="399" w:hanging="838"/>
      </w:pPr>
      <w:r>
        <w:rPr>
          <w:rFonts w:hint="eastAsia"/>
        </w:rPr>
        <w:t>（様式第</w:t>
      </w:r>
      <w:r>
        <w:rPr>
          <w:rFonts w:hint="eastAsia"/>
        </w:rPr>
        <w:t>3-2</w:t>
      </w:r>
      <w:r w:rsidR="00B23101" w:rsidRPr="004E27A2">
        <w:rPr>
          <w:rFonts w:hint="eastAsia"/>
        </w:rPr>
        <w:t>号）</w:t>
      </w: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  <w:r w:rsidRPr="004E27A2">
        <w:t xml:space="preserve">                                                         </w:t>
      </w:r>
      <w:r w:rsidRPr="004E27A2">
        <w:rPr>
          <w:rFonts w:hint="eastAsia"/>
        </w:rPr>
        <w:t>令和</w:t>
      </w:r>
      <w:r w:rsidRPr="004E27A2">
        <w:rPr>
          <w:rFonts w:hint="eastAsia"/>
        </w:rPr>
        <w:t xml:space="preserve"> </w:t>
      </w:r>
      <w:r w:rsidRPr="004E27A2">
        <w:rPr>
          <w:rFonts w:hint="eastAsia"/>
        </w:rPr>
        <w:t xml:space="preserve">　　年　　月　　日</w:t>
      </w: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432BA8" w:rsidP="00B23101">
      <w:pPr>
        <w:ind w:left="838" w:hangingChars="399" w:hanging="838"/>
      </w:pPr>
      <w:r>
        <w:rPr>
          <w:rFonts w:hint="eastAsia"/>
        </w:rPr>
        <w:t xml:space="preserve">　大町町長　</w:t>
      </w:r>
      <w:r w:rsidR="00B23101" w:rsidRPr="004E27A2">
        <w:rPr>
          <w:rFonts w:hint="eastAsia"/>
        </w:rPr>
        <w:t xml:space="preserve">　</w:t>
      </w:r>
      <w:r w:rsidR="00611096">
        <w:rPr>
          <w:rFonts w:hint="eastAsia"/>
        </w:rPr>
        <w:t xml:space="preserve">　　　　　　　</w:t>
      </w:r>
      <w:r w:rsidR="00B23101" w:rsidRPr="004E27A2">
        <w:rPr>
          <w:rFonts w:hint="eastAsia"/>
        </w:rPr>
        <w:t>様</w:t>
      </w:r>
    </w:p>
    <w:p w:rsidR="00B23101" w:rsidRPr="004E27A2" w:rsidRDefault="00B23101" w:rsidP="00B23101"/>
    <w:p w:rsidR="00B23101" w:rsidRPr="004E27A2" w:rsidRDefault="00B23101" w:rsidP="00B23101">
      <w:pPr>
        <w:ind w:firstLineChars="2000" w:firstLine="4200"/>
      </w:pPr>
      <w:r w:rsidRPr="004E27A2">
        <w:rPr>
          <w:rFonts w:hint="eastAsia"/>
        </w:rPr>
        <w:t>申請者</w:t>
      </w:r>
    </w:p>
    <w:p w:rsidR="00B23101" w:rsidRPr="004E27A2" w:rsidRDefault="00B23101" w:rsidP="00B23101">
      <w:pPr>
        <w:ind w:leftChars="300" w:left="630" w:firstLineChars="1700" w:firstLine="3570"/>
      </w:pPr>
      <w:r w:rsidRPr="004E27A2">
        <w:rPr>
          <w:rFonts w:hint="eastAsia"/>
        </w:rPr>
        <w:t>住　所</w:t>
      </w:r>
    </w:p>
    <w:p w:rsidR="00B23101" w:rsidRPr="004E27A2" w:rsidRDefault="00611096" w:rsidP="00B23101">
      <w:pPr>
        <w:ind w:leftChars="300" w:left="630" w:firstLineChars="1700" w:firstLine="3570"/>
      </w:pPr>
      <w:r>
        <w:rPr>
          <w:rFonts w:hint="eastAsia"/>
        </w:rPr>
        <w:t>氏　名</w:t>
      </w:r>
      <w:r w:rsidR="00B23101" w:rsidRPr="004E27A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r w:rsidR="00B23101" w:rsidRPr="004E27A2">
        <w:t xml:space="preserve">  </w:t>
      </w:r>
      <w:r w:rsidR="00B23101" w:rsidRPr="004E27A2">
        <w:rPr>
          <w:rFonts w:hint="eastAsia"/>
        </w:rPr>
        <w:t xml:space="preserve"> </w:t>
      </w:r>
      <w:r w:rsidR="00B23101" w:rsidRPr="004E27A2">
        <w:rPr>
          <w:rFonts w:hint="eastAsia"/>
        </w:rPr>
        <w:t>印</w:t>
      </w:r>
    </w:p>
    <w:p w:rsidR="00B23101" w:rsidRPr="004E27A2" w:rsidRDefault="00B23101" w:rsidP="00B23101"/>
    <w:p w:rsidR="00B23101" w:rsidRPr="004E27A2" w:rsidRDefault="00432BA8" w:rsidP="00B23101">
      <w:pPr>
        <w:ind w:leftChars="300" w:left="630" w:firstLineChars="300" w:firstLine="630"/>
      </w:pPr>
      <w:r>
        <w:rPr>
          <w:rFonts w:hint="eastAsia"/>
        </w:rPr>
        <w:t>令和元年度大町町</w:t>
      </w:r>
      <w:r w:rsidR="00B23101" w:rsidRPr="004E27A2">
        <w:rPr>
          <w:rFonts w:hint="eastAsia"/>
        </w:rPr>
        <w:t>営農再開・草勢樹勢回復等被害対策事業費補助金</w:t>
      </w:r>
    </w:p>
    <w:p w:rsidR="00B23101" w:rsidRPr="004E27A2" w:rsidRDefault="00B23101" w:rsidP="00B23101">
      <w:pPr>
        <w:ind w:leftChars="300" w:left="630" w:firstLineChars="300" w:firstLine="630"/>
      </w:pPr>
      <w:r w:rsidRPr="004E27A2">
        <w:rPr>
          <w:rFonts w:hint="eastAsia"/>
        </w:rPr>
        <w:t>年度終了実績報告書（農産対策、園芸等対策）</w:t>
      </w:r>
    </w:p>
    <w:p w:rsidR="00B23101" w:rsidRPr="004E27A2" w:rsidRDefault="00B23101" w:rsidP="00B23101"/>
    <w:p w:rsidR="00B23101" w:rsidRPr="004E27A2" w:rsidRDefault="00B23101" w:rsidP="00B23101">
      <w:pPr>
        <w:ind w:firstLineChars="100" w:firstLine="210"/>
      </w:pPr>
      <w:r w:rsidRPr="004E27A2">
        <w:rPr>
          <w:rFonts w:hint="eastAsia"/>
        </w:rPr>
        <w:t xml:space="preserve">令和　　年　　月　　</w:t>
      </w:r>
      <w:r w:rsidR="00432BA8">
        <w:rPr>
          <w:rFonts w:hint="eastAsia"/>
        </w:rPr>
        <w:t>日付け　　第　　号で補助金交付決定の通知があった令和元年度大町町</w:t>
      </w:r>
      <w:r w:rsidRPr="004E27A2">
        <w:rPr>
          <w:rFonts w:hint="eastAsia"/>
        </w:rPr>
        <w:t>営農再開・草勢</w:t>
      </w:r>
      <w:r w:rsidR="00432BA8">
        <w:rPr>
          <w:rFonts w:hint="eastAsia"/>
        </w:rPr>
        <w:t>樹勢回復等被害対策事業費補助金</w:t>
      </w:r>
      <w:r w:rsidR="005F2FF1">
        <w:rPr>
          <w:rFonts w:hint="eastAsia"/>
        </w:rPr>
        <w:t>の令和元年度の実績について、大町町補助金等交付規則及び</w:t>
      </w:r>
      <w:bookmarkStart w:id="0" w:name="_GoBack"/>
      <w:bookmarkEnd w:id="0"/>
      <w:r w:rsidR="00432BA8">
        <w:rPr>
          <w:rFonts w:hint="eastAsia"/>
        </w:rPr>
        <w:t>大町町</w:t>
      </w:r>
      <w:r w:rsidRPr="004E27A2">
        <w:rPr>
          <w:rFonts w:hint="eastAsia"/>
        </w:rPr>
        <w:t>営農再開・草勢樹勢回復等被害対策事業費補助金交付要綱の規定により、下記のとおり報告します。</w:t>
      </w:r>
    </w:p>
    <w:p w:rsidR="00B23101" w:rsidRPr="00432BA8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  <w:jc w:val="center"/>
      </w:pPr>
      <w:r w:rsidRPr="004E27A2">
        <w:rPr>
          <w:rFonts w:hint="eastAsia"/>
        </w:rPr>
        <w:t>記</w:t>
      </w: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  <w:r w:rsidRPr="004E27A2">
        <w:rPr>
          <w:rFonts w:hint="eastAsia"/>
        </w:rPr>
        <w:t>１　事業年度終了実績報告（別紙）</w:t>
      </w: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  <w:r w:rsidRPr="004E27A2">
        <w:rPr>
          <w:rFonts w:hint="eastAsia"/>
        </w:rPr>
        <w:t>２　事業実施期間：（当　初）令和　年　月　日から〇〇　年　月　日</w:t>
      </w:r>
    </w:p>
    <w:p w:rsidR="00B23101" w:rsidRPr="004E27A2" w:rsidRDefault="00B23101" w:rsidP="00B23101">
      <w:pPr>
        <w:ind w:left="838" w:hangingChars="399" w:hanging="838"/>
      </w:pPr>
      <w:r w:rsidRPr="004E27A2">
        <w:rPr>
          <w:rFonts w:hint="eastAsia"/>
        </w:rPr>
        <w:t xml:space="preserve">　　　　　　　　</w:t>
      </w:r>
      <w:r w:rsidRPr="004E27A2">
        <w:rPr>
          <w:rFonts w:hint="eastAsia"/>
        </w:rPr>
        <w:t xml:space="preserve"> </w:t>
      </w:r>
      <w:r w:rsidRPr="004E27A2">
        <w:rPr>
          <w:rFonts w:hint="eastAsia"/>
        </w:rPr>
        <w:t>（変更後）令和　年　月　日から〇〇　年　月　日</w:t>
      </w: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  <w:r w:rsidRPr="004E27A2">
        <w:rPr>
          <w:rFonts w:hint="eastAsia"/>
        </w:rPr>
        <w:t xml:space="preserve">（注）１　</w:t>
      </w:r>
      <w:r w:rsidRPr="004E27A2">
        <w:t>表題について、農産対策もしくは園芸等対策を削除して提出すること</w:t>
      </w:r>
      <w:r w:rsidRPr="004E27A2">
        <w:rPr>
          <w:rFonts w:hint="eastAsia"/>
        </w:rPr>
        <w:t>。</w:t>
      </w:r>
    </w:p>
    <w:p w:rsidR="00B23101" w:rsidRPr="004E27A2" w:rsidRDefault="00B23101" w:rsidP="00B23101">
      <w:pPr>
        <w:ind w:left="838" w:hangingChars="399" w:hanging="838"/>
      </w:pPr>
      <w:r w:rsidRPr="004E27A2">
        <w:t xml:space="preserve">　　　　</w:t>
      </w:r>
      <w:r w:rsidRPr="004E27A2">
        <w:rPr>
          <w:rFonts w:hint="eastAsia"/>
        </w:rPr>
        <w:t>農産対策：営農再開等支援対策のうち水稲、大豆分</w:t>
      </w:r>
    </w:p>
    <w:p w:rsidR="00B23101" w:rsidRPr="004E27A2" w:rsidRDefault="00B23101" w:rsidP="00B23101">
      <w:pPr>
        <w:ind w:leftChars="300" w:left="630" w:firstLineChars="100" w:firstLine="210"/>
      </w:pPr>
      <w:r w:rsidRPr="004E27A2">
        <w:rPr>
          <w:rFonts w:hint="eastAsia"/>
        </w:rPr>
        <w:t>園芸等対策：営農再開等支援対策のうち野菜、花き分及び草勢・樹勢回復等対策</w:t>
      </w:r>
    </w:p>
    <w:p w:rsidR="00B23101" w:rsidRDefault="00B23101" w:rsidP="00B23101">
      <w:pPr>
        <w:ind w:left="838" w:hangingChars="399" w:hanging="838"/>
      </w:pPr>
    </w:p>
    <w:p w:rsidR="00B23101" w:rsidRDefault="00B23101" w:rsidP="00B23101">
      <w:pPr>
        <w:ind w:left="838" w:hangingChars="399" w:hanging="838"/>
      </w:pPr>
    </w:p>
    <w:p w:rsidR="00B23101" w:rsidRDefault="00B23101" w:rsidP="00B23101">
      <w:pPr>
        <w:ind w:left="838" w:hangingChars="399" w:hanging="838"/>
      </w:pPr>
    </w:p>
    <w:p w:rsidR="00B23101" w:rsidRPr="004E27A2" w:rsidRDefault="00B23101" w:rsidP="00B23101">
      <w:pPr>
        <w:ind w:left="838" w:hangingChars="399" w:hanging="838"/>
      </w:pPr>
    </w:p>
    <w:p w:rsidR="00B23101" w:rsidRPr="004E27A2" w:rsidRDefault="00B23101" w:rsidP="00B23101"/>
    <w:p w:rsidR="00B23101" w:rsidRPr="004E27A2" w:rsidRDefault="00B23101" w:rsidP="00B23101">
      <w:pPr>
        <w:rPr>
          <w:rFonts w:ascii="ＭＳ 明朝"/>
          <w:szCs w:val="21"/>
        </w:rPr>
      </w:pPr>
      <w:r w:rsidRPr="004E27A2">
        <w:rPr>
          <w:rFonts w:ascii="ＭＳ 明朝" w:hint="eastAsia"/>
          <w:szCs w:val="21"/>
        </w:rPr>
        <w:lastRenderedPageBreak/>
        <w:t>別紙</w:t>
      </w:r>
    </w:p>
    <w:p w:rsidR="00B23101" w:rsidRPr="004E27A2" w:rsidRDefault="00B23101" w:rsidP="00B23101">
      <w:pPr>
        <w:rPr>
          <w:rFonts w:ascii="ＭＳ 明朝"/>
          <w:szCs w:val="21"/>
        </w:rPr>
      </w:pPr>
    </w:p>
    <w:p w:rsidR="00B23101" w:rsidRPr="004E27A2" w:rsidRDefault="00B23101" w:rsidP="00B23101">
      <w:pPr>
        <w:jc w:val="center"/>
        <w:rPr>
          <w:rFonts w:ascii="ＭＳ 明朝"/>
          <w:szCs w:val="21"/>
        </w:rPr>
      </w:pPr>
      <w:r w:rsidRPr="004E27A2">
        <w:rPr>
          <w:rFonts w:ascii="ＭＳ 明朝" w:hint="eastAsia"/>
          <w:szCs w:val="21"/>
        </w:rPr>
        <w:t>事業年度終了実績報告</w:t>
      </w:r>
    </w:p>
    <w:p w:rsidR="00B23101" w:rsidRPr="004E27A2" w:rsidRDefault="00B23101" w:rsidP="00B23101">
      <w:pPr>
        <w:rPr>
          <w:rFonts w:ascii="ＭＳ 明朝"/>
          <w:szCs w:val="21"/>
        </w:rPr>
      </w:pPr>
    </w:p>
    <w:p w:rsidR="00B23101" w:rsidRPr="004E27A2" w:rsidRDefault="00B23101" w:rsidP="00B23101">
      <w:pPr>
        <w:rPr>
          <w:rFonts w:ascii="ＭＳ 明朝"/>
          <w:szCs w:val="21"/>
        </w:rPr>
      </w:pPr>
      <w:r w:rsidRPr="004E27A2">
        <w:rPr>
          <w:rFonts w:ascii="ＭＳ 明朝" w:hint="eastAsia"/>
          <w:szCs w:val="21"/>
        </w:rPr>
        <w:t>１　収支の状況</w:t>
      </w:r>
    </w:p>
    <w:p w:rsidR="00B23101" w:rsidRPr="004E27A2" w:rsidRDefault="00B23101" w:rsidP="00B23101">
      <w:pPr>
        <w:rPr>
          <w:rFonts w:ascii="ＭＳ 明朝"/>
          <w:spacing w:val="4"/>
          <w:szCs w:val="21"/>
        </w:rPr>
      </w:pPr>
      <w:r w:rsidRPr="004E27A2">
        <w:rPr>
          <w:rFonts w:ascii="ＭＳ 明朝" w:hint="eastAsia"/>
          <w:spacing w:val="4"/>
          <w:szCs w:val="21"/>
        </w:rPr>
        <w:t xml:space="preserve">　（１）収入の部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648"/>
        <w:gridCol w:w="1648"/>
        <w:gridCol w:w="1649"/>
        <w:gridCol w:w="1649"/>
      </w:tblGrid>
      <w:tr w:rsidR="00B23101" w:rsidRPr="004E27A2" w:rsidTr="00B23101">
        <w:tc>
          <w:tcPr>
            <w:tcW w:w="1545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区分</w:t>
            </w:r>
          </w:p>
        </w:tc>
        <w:tc>
          <w:tcPr>
            <w:tcW w:w="1648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予算額</w:t>
            </w:r>
          </w:p>
        </w:tc>
        <w:tc>
          <w:tcPr>
            <w:tcW w:w="1648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収入済額</w:t>
            </w:r>
          </w:p>
        </w:tc>
        <w:tc>
          <w:tcPr>
            <w:tcW w:w="1649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繰越額</w:t>
            </w:r>
          </w:p>
        </w:tc>
        <w:tc>
          <w:tcPr>
            <w:tcW w:w="1649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備考</w:t>
            </w:r>
          </w:p>
        </w:tc>
      </w:tr>
      <w:tr w:rsidR="00B23101" w:rsidRPr="004E27A2" w:rsidTr="00B23101">
        <w:trPr>
          <w:trHeight w:val="1061"/>
        </w:trPr>
        <w:tc>
          <w:tcPr>
            <w:tcW w:w="1545" w:type="dxa"/>
            <w:shd w:val="clear" w:color="auto" w:fill="auto"/>
          </w:tcPr>
          <w:p w:rsidR="00B23101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町費</w:t>
            </w:r>
          </w:p>
        </w:tc>
        <w:tc>
          <w:tcPr>
            <w:tcW w:w="1648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円</w:t>
            </w:r>
          </w:p>
          <w:p w:rsidR="00B23101" w:rsidRPr="004E27A2" w:rsidRDefault="00B23101" w:rsidP="00B23101">
            <w:pPr>
              <w:ind w:right="872"/>
              <w:jc w:val="left"/>
              <w:rPr>
                <w:rFonts w:ascii="ＭＳ 明朝"/>
                <w:spacing w:val="4"/>
                <w:szCs w:val="21"/>
              </w:rPr>
            </w:pPr>
            <w:r>
              <w:rPr>
                <w:rFonts w:ascii="ＭＳ 明朝" w:hint="eastAsia"/>
                <w:spacing w:val="4"/>
                <w:szCs w:val="21"/>
              </w:rPr>
              <w:t xml:space="preserve">　　　　　　　</w:t>
            </w:r>
          </w:p>
        </w:tc>
        <w:tc>
          <w:tcPr>
            <w:tcW w:w="1648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円</w:t>
            </w:r>
          </w:p>
          <w:p w:rsidR="00B23101" w:rsidRPr="004E27A2" w:rsidRDefault="00B23101" w:rsidP="00B23101">
            <w:pPr>
              <w:ind w:right="872"/>
              <w:rPr>
                <w:rFonts w:ascii="ＭＳ 明朝"/>
                <w:spacing w:val="4"/>
                <w:szCs w:val="21"/>
              </w:rPr>
            </w:pPr>
            <w:r>
              <w:rPr>
                <w:rFonts w:ascii="ＭＳ 明朝" w:hint="eastAsia"/>
                <w:spacing w:val="4"/>
                <w:szCs w:val="21"/>
              </w:rPr>
              <w:t xml:space="preserve">　　　　　　　</w:t>
            </w:r>
          </w:p>
        </w:tc>
        <w:tc>
          <w:tcPr>
            <w:tcW w:w="1649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円</w:t>
            </w:r>
          </w:p>
          <w:p w:rsidR="00B23101" w:rsidRPr="004E27A2" w:rsidRDefault="00B23101" w:rsidP="00B23101">
            <w:pPr>
              <w:ind w:right="872"/>
              <w:rPr>
                <w:rFonts w:ascii="ＭＳ 明朝"/>
                <w:spacing w:val="4"/>
                <w:szCs w:val="21"/>
              </w:rPr>
            </w:pPr>
            <w:r>
              <w:rPr>
                <w:rFonts w:ascii="ＭＳ 明朝" w:hint="eastAsia"/>
                <w:spacing w:val="4"/>
                <w:szCs w:val="21"/>
              </w:rPr>
              <w:t xml:space="preserve">　　　　　　　</w:t>
            </w:r>
          </w:p>
        </w:tc>
        <w:tc>
          <w:tcPr>
            <w:tcW w:w="1649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</w:tr>
      <w:tr w:rsidR="00B23101" w:rsidRPr="004E27A2" w:rsidTr="00B23101">
        <w:tc>
          <w:tcPr>
            <w:tcW w:w="1545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計</w:t>
            </w:r>
          </w:p>
        </w:tc>
        <w:tc>
          <w:tcPr>
            <w:tcW w:w="1648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48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49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49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</w:tr>
    </w:tbl>
    <w:p w:rsidR="00B23101" w:rsidRPr="004E27A2" w:rsidRDefault="00B23101" w:rsidP="00B23101">
      <w:pPr>
        <w:rPr>
          <w:rFonts w:ascii="ＭＳ 明朝"/>
          <w:spacing w:val="4"/>
          <w:szCs w:val="21"/>
        </w:rPr>
      </w:pPr>
    </w:p>
    <w:p w:rsidR="00B23101" w:rsidRPr="004E27A2" w:rsidRDefault="00B23101" w:rsidP="00B23101">
      <w:pPr>
        <w:rPr>
          <w:rFonts w:ascii="ＭＳ 明朝"/>
          <w:spacing w:val="4"/>
          <w:szCs w:val="21"/>
        </w:rPr>
      </w:pPr>
      <w:r w:rsidRPr="004E27A2">
        <w:rPr>
          <w:rFonts w:ascii="ＭＳ 明朝" w:hint="eastAsia"/>
          <w:spacing w:val="4"/>
          <w:szCs w:val="21"/>
        </w:rPr>
        <w:t xml:space="preserve">　（２）支出の部</w:t>
      </w:r>
    </w:p>
    <w:p w:rsidR="00B23101" w:rsidRPr="004E27A2" w:rsidRDefault="00B23101" w:rsidP="00B23101">
      <w:pPr>
        <w:rPr>
          <w:rFonts w:ascii="ＭＳ 明朝"/>
          <w:spacing w:val="4"/>
          <w:szCs w:val="21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636"/>
        <w:gridCol w:w="1636"/>
        <w:gridCol w:w="1637"/>
        <w:gridCol w:w="1637"/>
      </w:tblGrid>
      <w:tr w:rsidR="00B23101" w:rsidRPr="004E27A2" w:rsidTr="00B23101">
        <w:tc>
          <w:tcPr>
            <w:tcW w:w="1593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区分</w:t>
            </w:r>
          </w:p>
        </w:tc>
        <w:tc>
          <w:tcPr>
            <w:tcW w:w="1636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予算額</w:t>
            </w:r>
          </w:p>
        </w:tc>
        <w:tc>
          <w:tcPr>
            <w:tcW w:w="1636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支出済額</w:t>
            </w:r>
          </w:p>
        </w:tc>
        <w:tc>
          <w:tcPr>
            <w:tcW w:w="1637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繰越額</w:t>
            </w:r>
          </w:p>
        </w:tc>
        <w:tc>
          <w:tcPr>
            <w:tcW w:w="1637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備考</w:t>
            </w:r>
          </w:p>
        </w:tc>
      </w:tr>
      <w:tr w:rsidR="00B23101" w:rsidRPr="004E27A2" w:rsidTr="00B23101">
        <w:tc>
          <w:tcPr>
            <w:tcW w:w="1593" w:type="dxa"/>
            <w:shd w:val="clear" w:color="auto" w:fill="auto"/>
          </w:tcPr>
          <w:p w:rsidR="00B23101" w:rsidRDefault="00B23101" w:rsidP="00B23101">
            <w:pPr>
              <w:rPr>
                <w:rFonts w:ascii="ＭＳ 明朝"/>
                <w:szCs w:val="21"/>
              </w:rPr>
            </w:pPr>
          </w:p>
          <w:p w:rsidR="00B23101" w:rsidRPr="004E27A2" w:rsidRDefault="00611096" w:rsidP="00B23101">
            <w:pPr>
              <w:rPr>
                <w:rFonts w:ascii="ＭＳ 明朝"/>
                <w:spacing w:val="4"/>
                <w:szCs w:val="21"/>
              </w:rPr>
            </w:pPr>
            <w:r>
              <w:rPr>
                <w:rFonts w:ascii="ＭＳ 明朝" w:hint="eastAsia"/>
                <w:szCs w:val="21"/>
              </w:rPr>
              <w:t>大町町</w:t>
            </w:r>
            <w:r w:rsidR="00B23101" w:rsidRPr="004E27A2">
              <w:rPr>
                <w:rFonts w:ascii="ＭＳ 明朝" w:hint="eastAsia"/>
                <w:szCs w:val="21"/>
              </w:rPr>
              <w:t>営農再開・草勢樹勢回復等被害対策事業</w:t>
            </w:r>
          </w:p>
        </w:tc>
        <w:tc>
          <w:tcPr>
            <w:tcW w:w="1636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円</w:t>
            </w: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36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円</w:t>
            </w: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37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円</w:t>
            </w: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37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</w:tr>
      <w:tr w:rsidR="00B23101" w:rsidRPr="004E27A2" w:rsidTr="00B23101">
        <w:tc>
          <w:tcPr>
            <w:tcW w:w="1593" w:type="dxa"/>
            <w:shd w:val="clear" w:color="auto" w:fill="auto"/>
          </w:tcPr>
          <w:p w:rsidR="00B23101" w:rsidRPr="004E27A2" w:rsidRDefault="00B23101" w:rsidP="00B23101">
            <w:pPr>
              <w:jc w:val="center"/>
              <w:rPr>
                <w:rFonts w:ascii="ＭＳ 明朝"/>
                <w:spacing w:val="4"/>
                <w:szCs w:val="21"/>
              </w:rPr>
            </w:pPr>
            <w:r w:rsidRPr="004E27A2">
              <w:rPr>
                <w:rFonts w:ascii="ＭＳ 明朝" w:hint="eastAsia"/>
                <w:spacing w:val="4"/>
                <w:szCs w:val="21"/>
              </w:rPr>
              <w:t>計</w:t>
            </w:r>
          </w:p>
        </w:tc>
        <w:tc>
          <w:tcPr>
            <w:tcW w:w="1636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36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37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1637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pacing w:val="4"/>
                <w:szCs w:val="21"/>
              </w:rPr>
            </w:pPr>
          </w:p>
        </w:tc>
      </w:tr>
    </w:tbl>
    <w:p w:rsidR="00B23101" w:rsidRPr="004E27A2" w:rsidRDefault="00B23101" w:rsidP="00B23101">
      <w:pPr>
        <w:rPr>
          <w:rFonts w:ascii="ＭＳ 明朝"/>
          <w:spacing w:val="4"/>
          <w:szCs w:val="21"/>
        </w:rPr>
      </w:pPr>
    </w:p>
    <w:p w:rsidR="00B23101" w:rsidRPr="004E27A2" w:rsidRDefault="00B23101" w:rsidP="00B23101">
      <w:pPr>
        <w:rPr>
          <w:rFonts w:ascii="ＭＳ 明朝"/>
          <w:szCs w:val="21"/>
        </w:rPr>
      </w:pPr>
      <w:r w:rsidRPr="004E27A2">
        <w:rPr>
          <w:rFonts w:ascii="ＭＳ 明朝" w:hint="eastAsia"/>
          <w:szCs w:val="21"/>
        </w:rPr>
        <w:t>２　事業別状況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917"/>
        <w:gridCol w:w="750"/>
        <w:gridCol w:w="864"/>
        <w:gridCol w:w="793"/>
        <w:gridCol w:w="1086"/>
        <w:gridCol w:w="771"/>
        <w:gridCol w:w="831"/>
        <w:gridCol w:w="648"/>
      </w:tblGrid>
      <w:tr w:rsidR="00B23101" w:rsidRPr="004E27A2" w:rsidTr="00B23101">
        <w:tc>
          <w:tcPr>
            <w:tcW w:w="1479" w:type="dxa"/>
            <w:vMerge w:val="restart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事業</w:t>
            </w:r>
          </w:p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区分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交付決定内容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年度内遂行実績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進捗率</w:t>
            </w:r>
          </w:p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（B）／（A）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翌年度繰越分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B23101" w:rsidRPr="004E27A2" w:rsidRDefault="00B23101" w:rsidP="00B23101">
            <w:pPr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備考</w:t>
            </w:r>
          </w:p>
        </w:tc>
      </w:tr>
      <w:tr w:rsidR="00B23101" w:rsidRPr="004E27A2" w:rsidTr="00B23101">
        <w:tc>
          <w:tcPr>
            <w:tcW w:w="1479" w:type="dxa"/>
            <w:vMerge/>
            <w:shd w:val="clear" w:color="auto" w:fill="auto"/>
          </w:tcPr>
          <w:p w:rsidR="00B23101" w:rsidRPr="004E27A2" w:rsidRDefault="00B23101" w:rsidP="00B23101">
            <w:pPr>
              <w:rPr>
                <w:rFonts w:ascii="ＭＳ 明朝"/>
                <w:szCs w:val="21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事業費</w:t>
            </w:r>
          </w:p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（A）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補助金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事業費</w:t>
            </w:r>
          </w:p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（B）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補助金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事業費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23101" w:rsidRPr="004E27A2" w:rsidRDefault="00B23101" w:rsidP="00B23101">
            <w:pPr>
              <w:jc w:val="center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補助金</w:t>
            </w:r>
          </w:p>
        </w:tc>
        <w:tc>
          <w:tcPr>
            <w:tcW w:w="648" w:type="dxa"/>
            <w:vMerge/>
            <w:shd w:val="clear" w:color="auto" w:fill="auto"/>
          </w:tcPr>
          <w:p w:rsidR="00B23101" w:rsidRPr="004E27A2" w:rsidRDefault="00B23101" w:rsidP="00B23101">
            <w:pPr>
              <w:rPr>
                <w:rFonts w:ascii="ＭＳ 明朝"/>
                <w:szCs w:val="21"/>
              </w:rPr>
            </w:pPr>
          </w:p>
        </w:tc>
      </w:tr>
      <w:tr w:rsidR="00B23101" w:rsidRPr="004E27A2" w:rsidTr="00B23101">
        <w:trPr>
          <w:trHeight w:val="1010"/>
        </w:trPr>
        <w:tc>
          <w:tcPr>
            <w:tcW w:w="1479" w:type="dxa"/>
            <w:shd w:val="clear" w:color="auto" w:fill="auto"/>
          </w:tcPr>
          <w:p w:rsidR="00B23101" w:rsidRDefault="00B23101" w:rsidP="00B23101">
            <w:pPr>
              <w:rPr>
                <w:rFonts w:ascii="ＭＳ 明朝"/>
                <w:szCs w:val="21"/>
              </w:rPr>
            </w:pPr>
          </w:p>
          <w:p w:rsidR="00B23101" w:rsidRDefault="00B23101" w:rsidP="00B23101">
            <w:pPr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営農再開等支援対策</w:t>
            </w:r>
          </w:p>
          <w:p w:rsidR="00611096" w:rsidRPr="004E27A2" w:rsidRDefault="00611096" w:rsidP="00B23101">
            <w:pPr>
              <w:rPr>
                <w:rFonts w:ascii="ＭＳ 明朝"/>
                <w:szCs w:val="21"/>
              </w:rPr>
            </w:pPr>
          </w:p>
        </w:tc>
        <w:tc>
          <w:tcPr>
            <w:tcW w:w="917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円</w:t>
            </w:r>
          </w:p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円</w:t>
            </w:r>
          </w:p>
        </w:tc>
        <w:tc>
          <w:tcPr>
            <w:tcW w:w="864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円</w:t>
            </w:r>
          </w:p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93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円</w:t>
            </w:r>
          </w:p>
        </w:tc>
        <w:tc>
          <w:tcPr>
            <w:tcW w:w="1086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％</w:t>
            </w:r>
          </w:p>
        </w:tc>
        <w:tc>
          <w:tcPr>
            <w:tcW w:w="771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円</w:t>
            </w:r>
          </w:p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831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円</w:t>
            </w:r>
          </w:p>
        </w:tc>
        <w:tc>
          <w:tcPr>
            <w:tcW w:w="648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B23101" w:rsidRPr="004E27A2" w:rsidTr="00B23101">
        <w:trPr>
          <w:trHeight w:val="854"/>
        </w:trPr>
        <w:tc>
          <w:tcPr>
            <w:tcW w:w="1479" w:type="dxa"/>
            <w:shd w:val="clear" w:color="auto" w:fill="auto"/>
          </w:tcPr>
          <w:p w:rsidR="00B23101" w:rsidRDefault="00B23101" w:rsidP="00B23101">
            <w:pPr>
              <w:rPr>
                <w:rFonts w:ascii="ＭＳ 明朝"/>
                <w:szCs w:val="21"/>
              </w:rPr>
            </w:pPr>
          </w:p>
          <w:p w:rsidR="00B23101" w:rsidRDefault="00B23101" w:rsidP="00B23101">
            <w:pPr>
              <w:rPr>
                <w:rFonts w:ascii="ＭＳ 明朝"/>
                <w:szCs w:val="21"/>
              </w:rPr>
            </w:pPr>
            <w:r w:rsidRPr="004E27A2">
              <w:rPr>
                <w:rFonts w:ascii="ＭＳ 明朝" w:hint="eastAsia"/>
                <w:szCs w:val="21"/>
              </w:rPr>
              <w:t>草勢・樹勢回復等対策</w:t>
            </w:r>
          </w:p>
          <w:p w:rsidR="00611096" w:rsidRPr="004E27A2" w:rsidRDefault="00611096" w:rsidP="00B23101">
            <w:pPr>
              <w:rPr>
                <w:rFonts w:ascii="ＭＳ 明朝"/>
                <w:szCs w:val="21"/>
              </w:rPr>
            </w:pPr>
          </w:p>
        </w:tc>
        <w:tc>
          <w:tcPr>
            <w:tcW w:w="917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864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93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6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71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831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648" w:type="dxa"/>
            <w:shd w:val="clear" w:color="auto" w:fill="auto"/>
          </w:tcPr>
          <w:p w:rsidR="00B23101" w:rsidRPr="004E27A2" w:rsidRDefault="00B23101" w:rsidP="00B23101">
            <w:pPr>
              <w:jc w:val="right"/>
              <w:rPr>
                <w:rFonts w:ascii="ＭＳ 明朝"/>
                <w:szCs w:val="21"/>
              </w:rPr>
            </w:pPr>
          </w:p>
        </w:tc>
      </w:tr>
    </w:tbl>
    <w:p w:rsidR="001A1538" w:rsidRDefault="001A1538" w:rsidP="00B23101"/>
    <w:sectPr w:rsidR="001A1538" w:rsidSect="00B231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1B" w:rsidRDefault="0019561B" w:rsidP="00B23101">
      <w:r>
        <w:separator/>
      </w:r>
    </w:p>
  </w:endnote>
  <w:endnote w:type="continuationSeparator" w:id="0">
    <w:p w:rsidR="0019561B" w:rsidRDefault="0019561B" w:rsidP="00B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1B" w:rsidRDefault="0019561B" w:rsidP="00B23101">
      <w:r>
        <w:separator/>
      </w:r>
    </w:p>
  </w:footnote>
  <w:footnote w:type="continuationSeparator" w:id="0">
    <w:p w:rsidR="0019561B" w:rsidRDefault="0019561B" w:rsidP="00B2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CB"/>
    <w:rsid w:val="0019561B"/>
    <w:rsid w:val="001A1538"/>
    <w:rsid w:val="00432BA8"/>
    <w:rsid w:val="00434358"/>
    <w:rsid w:val="004D0BCB"/>
    <w:rsid w:val="005F2FF1"/>
    <w:rsid w:val="00611096"/>
    <w:rsid w:val="00B23101"/>
    <w:rsid w:val="00D83A0C"/>
    <w:rsid w:val="00F6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856DF"/>
  <w15:chartTrackingRefBased/>
  <w15:docId w15:val="{561B9A38-740E-4B4C-ACD6-522D6666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1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1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101"/>
  </w:style>
  <w:style w:type="paragraph" w:styleId="a5">
    <w:name w:val="footer"/>
    <w:basedOn w:val="a"/>
    <w:link w:val="a6"/>
    <w:uiPriority w:val="99"/>
    <w:unhideWhenUsed/>
    <w:rsid w:val="00B23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PC97</dc:creator>
  <cp:keywords/>
  <dc:description/>
  <cp:lastModifiedBy>pc-097</cp:lastModifiedBy>
  <cp:revision>6</cp:revision>
  <dcterms:created xsi:type="dcterms:W3CDTF">2020-03-18T00:30:00Z</dcterms:created>
  <dcterms:modified xsi:type="dcterms:W3CDTF">2020-03-18T08:28:00Z</dcterms:modified>
</cp:coreProperties>
</file>